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0AA" w14:textId="51A8F78F" w:rsidR="00FC2E97" w:rsidRDefault="00200754" w:rsidP="00016951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B7210C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B7210C" w:rsidRPr="00B7210C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Queensland </w:t>
      </w:r>
      <w:r w:rsidR="00295F39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Cycling Strategy </w:t>
      </w:r>
      <w:r w:rsidR="00B7210C" w:rsidRPr="00B7210C">
        <w:rPr>
          <w:rFonts w:ascii="Arial" w:hAnsi="Arial" w:cs="Arial"/>
          <w:bCs/>
          <w:i/>
          <w:iCs/>
          <w:spacing w:val="-3"/>
          <w:sz w:val="22"/>
          <w:szCs w:val="22"/>
        </w:rPr>
        <w:t>201</w:t>
      </w:r>
      <w:r w:rsidR="00295F39">
        <w:rPr>
          <w:rFonts w:ascii="Arial" w:hAnsi="Arial" w:cs="Arial"/>
          <w:bCs/>
          <w:i/>
          <w:iCs/>
          <w:spacing w:val="-3"/>
          <w:sz w:val="22"/>
          <w:szCs w:val="22"/>
        </w:rPr>
        <w:t>7</w:t>
      </w:r>
      <w:r w:rsidR="00A408C5">
        <w:rPr>
          <w:rFonts w:ascii="Arial" w:hAnsi="Arial" w:cs="Arial"/>
          <w:bCs/>
          <w:i/>
          <w:iCs/>
          <w:spacing w:val="-3"/>
          <w:sz w:val="22"/>
          <w:szCs w:val="22"/>
        </w:rPr>
        <w:t>–</w:t>
      </w:r>
      <w:r w:rsidR="00B7210C" w:rsidRPr="00B7210C">
        <w:rPr>
          <w:rFonts w:ascii="Arial" w:hAnsi="Arial" w:cs="Arial"/>
          <w:bCs/>
          <w:i/>
          <w:iCs/>
          <w:spacing w:val="-3"/>
          <w:sz w:val="22"/>
          <w:szCs w:val="22"/>
        </w:rPr>
        <w:t>202</w:t>
      </w:r>
      <w:r w:rsidR="00295F39">
        <w:rPr>
          <w:rFonts w:ascii="Arial" w:hAnsi="Arial" w:cs="Arial"/>
          <w:bCs/>
          <w:i/>
          <w:iCs/>
          <w:spacing w:val="-3"/>
          <w:sz w:val="22"/>
          <w:szCs w:val="22"/>
        </w:rPr>
        <w:t>7</w:t>
      </w:r>
      <w:r w:rsidR="00B7210C">
        <w:rPr>
          <w:rFonts w:ascii="Arial" w:hAnsi="Arial" w:cs="Arial"/>
          <w:bCs/>
          <w:spacing w:val="-3"/>
          <w:sz w:val="22"/>
          <w:szCs w:val="22"/>
        </w:rPr>
        <w:t xml:space="preserve"> was released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</w:t>
      </w:r>
      <w:r w:rsidR="00295F39">
        <w:rPr>
          <w:rFonts w:ascii="Arial" w:hAnsi="Arial" w:cs="Arial"/>
          <w:bCs/>
          <w:spacing w:val="-3"/>
          <w:sz w:val="22"/>
          <w:szCs w:val="22"/>
        </w:rPr>
        <w:t xml:space="preserve">2017 </w:t>
      </w:r>
      <w:r>
        <w:rPr>
          <w:rFonts w:ascii="Arial" w:hAnsi="Arial" w:cs="Arial"/>
          <w:bCs/>
          <w:spacing w:val="-3"/>
          <w:sz w:val="22"/>
          <w:szCs w:val="22"/>
        </w:rPr>
        <w:t>and is a</w:t>
      </w:r>
      <w:r w:rsidR="00B7210C">
        <w:rPr>
          <w:rFonts w:ascii="Arial" w:hAnsi="Arial" w:cs="Arial"/>
          <w:bCs/>
          <w:spacing w:val="-3"/>
          <w:sz w:val="22"/>
          <w:szCs w:val="22"/>
        </w:rPr>
        <w:t xml:space="preserve"> whole-of-government strategy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B7210C">
        <w:rPr>
          <w:rFonts w:ascii="Arial" w:hAnsi="Arial" w:cs="Arial"/>
          <w:bCs/>
          <w:spacing w:val="-3"/>
          <w:sz w:val="22"/>
          <w:szCs w:val="22"/>
        </w:rPr>
        <w:t>reflect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B7210C">
        <w:rPr>
          <w:rFonts w:ascii="Arial" w:hAnsi="Arial" w:cs="Arial"/>
          <w:bCs/>
          <w:spacing w:val="-3"/>
          <w:sz w:val="22"/>
          <w:szCs w:val="22"/>
        </w:rPr>
        <w:t xml:space="preserve"> the Queensland Government's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vision for </w:t>
      </w:r>
      <w:r w:rsidR="00295F39">
        <w:rPr>
          <w:rFonts w:ascii="Arial" w:hAnsi="Arial" w:cs="Arial"/>
          <w:bCs/>
          <w:spacing w:val="-3"/>
          <w:sz w:val="22"/>
          <w:szCs w:val="22"/>
        </w:rPr>
        <w:t xml:space="preserve">more cycling, more often. </w:t>
      </w:r>
      <w:r w:rsidR="00B7210C">
        <w:rPr>
          <w:rFonts w:ascii="Arial" w:hAnsi="Arial" w:cs="Arial"/>
          <w:bCs/>
          <w:spacing w:val="-3"/>
          <w:sz w:val="22"/>
          <w:szCs w:val="22"/>
        </w:rPr>
        <w:t xml:space="preserve">It was accompanied by </w:t>
      </w:r>
      <w:r w:rsidR="00295F39">
        <w:rPr>
          <w:rFonts w:ascii="Arial" w:hAnsi="Arial" w:cs="Arial"/>
          <w:bCs/>
          <w:spacing w:val="-3"/>
          <w:sz w:val="22"/>
          <w:szCs w:val="22"/>
        </w:rPr>
        <w:t xml:space="preserve">the first biennial </w:t>
      </w:r>
      <w:r w:rsidR="00B7210C">
        <w:rPr>
          <w:rFonts w:ascii="Arial" w:hAnsi="Arial" w:cs="Arial"/>
          <w:bCs/>
          <w:spacing w:val="-3"/>
          <w:sz w:val="22"/>
          <w:szCs w:val="22"/>
        </w:rPr>
        <w:t xml:space="preserve">two-year </w:t>
      </w:r>
      <w:r w:rsidR="00295F39" w:rsidRPr="00295F39">
        <w:rPr>
          <w:rFonts w:ascii="Arial" w:hAnsi="Arial" w:cs="Arial"/>
          <w:bCs/>
          <w:i/>
          <w:iCs/>
          <w:spacing w:val="-3"/>
          <w:sz w:val="22"/>
          <w:szCs w:val="22"/>
        </w:rPr>
        <w:t>Queensland Cycling Action Plan 2017–2019</w:t>
      </w:r>
      <w:r w:rsidR="00295F3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7210C"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295F39">
        <w:rPr>
          <w:rFonts w:ascii="Arial" w:hAnsi="Arial" w:cs="Arial"/>
          <w:bCs/>
          <w:i/>
          <w:iCs/>
          <w:spacing w:val="-3"/>
          <w:sz w:val="22"/>
          <w:szCs w:val="22"/>
        </w:rPr>
        <w:t>Queensland State of Cycling Report 2017</w:t>
      </w:r>
      <w:r w:rsidR="00B7210C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5A2E0509" w14:textId="21EAC3CC" w:rsidR="00295F39" w:rsidRDefault="00295F39" w:rsidP="00016951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EB4C09">
        <w:rPr>
          <w:rFonts w:ascii="Arial" w:hAnsi="Arial" w:cs="Arial"/>
          <w:bCs/>
          <w:spacing w:val="-3"/>
          <w:sz w:val="22"/>
          <w:szCs w:val="22"/>
        </w:rPr>
        <w:t>September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2020, the second </w:t>
      </w:r>
      <w:r w:rsidRPr="00295F39">
        <w:rPr>
          <w:rFonts w:ascii="Arial" w:hAnsi="Arial" w:cs="Arial"/>
          <w:bCs/>
          <w:i/>
          <w:iCs/>
          <w:spacing w:val="-3"/>
          <w:sz w:val="22"/>
          <w:szCs w:val="22"/>
        </w:rPr>
        <w:t>Queensland Cycling Action Plan 2020–2022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295F39">
        <w:rPr>
          <w:rFonts w:ascii="Arial" w:hAnsi="Arial" w:cs="Arial"/>
          <w:bCs/>
          <w:i/>
          <w:iCs/>
          <w:spacing w:val="-3"/>
          <w:sz w:val="22"/>
          <w:szCs w:val="22"/>
        </w:rPr>
        <w:t>Queensland State of Cycling Report 2019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were released.</w:t>
      </w:r>
    </w:p>
    <w:p w14:paraId="28B3162F" w14:textId="59C945F1" w:rsidR="000C5650" w:rsidRDefault="00B7210C" w:rsidP="00016951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bookmarkStart w:id="0" w:name="_Hlk89252798"/>
      <w:r w:rsidR="00295F39" w:rsidRPr="00295F39">
        <w:rPr>
          <w:rFonts w:ascii="Arial" w:hAnsi="Arial" w:cs="Arial"/>
          <w:bCs/>
          <w:i/>
          <w:iCs/>
          <w:spacing w:val="-3"/>
          <w:sz w:val="22"/>
          <w:szCs w:val="22"/>
        </w:rPr>
        <w:t>Queensland Cycling Action Plan 2020–2022</w:t>
      </w:r>
      <w:r w:rsidR="00295F3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bookmarkEnd w:id="0"/>
      <w:r w:rsidR="00D0299F">
        <w:rPr>
          <w:rFonts w:ascii="Arial" w:hAnsi="Arial" w:cs="Arial"/>
          <w:bCs/>
          <w:spacing w:val="-3"/>
          <w:sz w:val="22"/>
          <w:szCs w:val="22"/>
        </w:rPr>
        <w:t xml:space="preserve">has delivered achievements across </w:t>
      </w:r>
      <w:r w:rsidR="00C60FCA">
        <w:rPr>
          <w:rFonts w:ascii="Arial" w:hAnsi="Arial" w:cs="Arial"/>
          <w:bCs/>
          <w:spacing w:val="-3"/>
          <w:sz w:val="22"/>
          <w:szCs w:val="22"/>
        </w:rPr>
        <w:t>g</w:t>
      </w:r>
      <w:r w:rsidR="00D0299F">
        <w:rPr>
          <w:rFonts w:ascii="Arial" w:hAnsi="Arial" w:cs="Arial"/>
          <w:bCs/>
          <w:spacing w:val="-3"/>
          <w:sz w:val="22"/>
          <w:szCs w:val="22"/>
        </w:rPr>
        <w:t xml:space="preserve">overnment including new </w:t>
      </w:r>
      <w:r w:rsidR="00895E2A">
        <w:rPr>
          <w:rFonts w:ascii="Arial" w:hAnsi="Arial" w:cs="Arial"/>
          <w:bCs/>
          <w:spacing w:val="-3"/>
          <w:sz w:val="22"/>
          <w:szCs w:val="22"/>
        </w:rPr>
        <w:t xml:space="preserve">initiatives to </w:t>
      </w:r>
      <w:r w:rsidR="00395A4C">
        <w:rPr>
          <w:rFonts w:ascii="Arial" w:hAnsi="Arial" w:cs="Arial"/>
          <w:bCs/>
          <w:spacing w:val="-3"/>
          <w:sz w:val="22"/>
          <w:szCs w:val="22"/>
        </w:rPr>
        <w:t xml:space="preserve">grow Queensland's bike riding network </w:t>
      </w:r>
      <w:r w:rsidR="00895E2A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3008E1">
        <w:rPr>
          <w:rFonts w:ascii="Arial" w:hAnsi="Arial" w:cs="Arial"/>
          <w:bCs/>
          <w:spacing w:val="-3"/>
          <w:sz w:val="22"/>
          <w:szCs w:val="22"/>
        </w:rPr>
        <w:t xml:space="preserve">actions to </w:t>
      </w:r>
      <w:r w:rsidR="00895E2A">
        <w:rPr>
          <w:rFonts w:ascii="Arial" w:hAnsi="Arial" w:cs="Arial"/>
          <w:bCs/>
          <w:spacing w:val="-3"/>
          <w:sz w:val="22"/>
          <w:szCs w:val="22"/>
        </w:rPr>
        <w:t xml:space="preserve">encourage more people to </w:t>
      </w:r>
      <w:r w:rsidR="00295F39">
        <w:rPr>
          <w:rFonts w:ascii="Arial" w:hAnsi="Arial" w:cs="Arial"/>
          <w:bCs/>
          <w:spacing w:val="-3"/>
          <w:sz w:val="22"/>
          <w:szCs w:val="22"/>
        </w:rPr>
        <w:t xml:space="preserve">ride bicycles </w:t>
      </w:r>
      <w:r w:rsidR="00895E2A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="00D0299F">
        <w:rPr>
          <w:rFonts w:ascii="Arial" w:hAnsi="Arial" w:cs="Arial"/>
          <w:bCs/>
          <w:spacing w:val="-3"/>
          <w:sz w:val="22"/>
          <w:szCs w:val="22"/>
        </w:rPr>
        <w:t>transport, health and recreation</w:t>
      </w:r>
      <w:r w:rsidR="00895E2A">
        <w:rPr>
          <w:rFonts w:ascii="Arial" w:hAnsi="Arial" w:cs="Arial"/>
          <w:bCs/>
          <w:spacing w:val="-3"/>
          <w:sz w:val="22"/>
          <w:szCs w:val="22"/>
        </w:rPr>
        <w:t>.</w:t>
      </w:r>
      <w:r w:rsidR="000C5650" w:rsidRPr="000C5650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FEAFD5C" w14:textId="63C8BE84" w:rsidR="00895E2A" w:rsidRDefault="00895E2A" w:rsidP="00016951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295F39">
        <w:rPr>
          <w:rFonts w:ascii="Arial" w:hAnsi="Arial" w:cs="Arial"/>
          <w:bCs/>
          <w:spacing w:val="-3"/>
          <w:sz w:val="22"/>
          <w:szCs w:val="22"/>
        </w:rPr>
        <w:t>late 2022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Department of Transport and Main Roads </w:t>
      </w:r>
      <w:r w:rsidR="003008E1">
        <w:rPr>
          <w:rFonts w:ascii="Arial" w:hAnsi="Arial" w:cs="Arial"/>
          <w:bCs/>
          <w:spacing w:val="-3"/>
          <w:sz w:val="22"/>
          <w:szCs w:val="22"/>
        </w:rPr>
        <w:t xml:space="preserve">commenced </w:t>
      </w:r>
      <w:r w:rsidR="006D6E52">
        <w:rPr>
          <w:rFonts w:ascii="Arial" w:hAnsi="Arial" w:cs="Arial"/>
          <w:bCs/>
          <w:spacing w:val="-3"/>
          <w:sz w:val="22"/>
          <w:szCs w:val="22"/>
        </w:rPr>
        <w:t xml:space="preserve">a mid-point review of the </w:t>
      </w:r>
      <w:r w:rsidR="006D6E52" w:rsidRPr="006D6E52">
        <w:rPr>
          <w:rFonts w:ascii="Arial" w:hAnsi="Arial" w:cs="Arial"/>
          <w:bCs/>
          <w:i/>
          <w:iCs/>
          <w:spacing w:val="-3"/>
          <w:sz w:val="22"/>
          <w:szCs w:val="22"/>
        </w:rPr>
        <w:t>Queensland Cycling Strategy 2017–2027</w:t>
      </w:r>
      <w:r w:rsidR="006D6E52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3008E1">
        <w:rPr>
          <w:rFonts w:ascii="Arial" w:hAnsi="Arial" w:cs="Arial"/>
          <w:bCs/>
          <w:spacing w:val="-3"/>
          <w:sz w:val="22"/>
          <w:szCs w:val="22"/>
        </w:rPr>
        <w:t>development of the new two-year action plan in collaboration with stakeholders.</w:t>
      </w:r>
    </w:p>
    <w:p w14:paraId="16CF6D39" w14:textId="6999C3B8" w:rsidR="003008E1" w:rsidRDefault="003008E1" w:rsidP="00016951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95F39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Queensland Cycling Action Plan </w:t>
      </w:r>
      <w:r w:rsidR="006D6E52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2023–2025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sets out </w:t>
      </w:r>
      <w:r w:rsidR="00852375">
        <w:rPr>
          <w:rFonts w:ascii="Arial" w:hAnsi="Arial" w:cs="Arial"/>
          <w:bCs/>
          <w:spacing w:val="-3"/>
          <w:sz w:val="22"/>
          <w:szCs w:val="22"/>
        </w:rPr>
        <w:t xml:space="preserve">48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targeted actions under the </w:t>
      </w:r>
      <w:r w:rsidR="006D6E52">
        <w:rPr>
          <w:rFonts w:ascii="Arial" w:hAnsi="Arial" w:cs="Arial"/>
          <w:bCs/>
          <w:spacing w:val="-3"/>
          <w:sz w:val="22"/>
          <w:szCs w:val="22"/>
        </w:rPr>
        <w:t xml:space="preserve">five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priorities of the </w:t>
      </w:r>
      <w:r w:rsidRPr="003008E1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Queensland </w:t>
      </w:r>
      <w:r w:rsidR="006D6E52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Cycling </w:t>
      </w:r>
      <w:r w:rsidRPr="003008E1">
        <w:rPr>
          <w:rFonts w:ascii="Arial" w:hAnsi="Arial" w:cs="Arial"/>
          <w:bCs/>
          <w:i/>
          <w:iCs/>
          <w:spacing w:val="-3"/>
          <w:sz w:val="22"/>
          <w:szCs w:val="22"/>
        </w:rPr>
        <w:t>Strategy 201</w:t>
      </w:r>
      <w:r w:rsidR="006D6E52">
        <w:rPr>
          <w:rFonts w:ascii="Arial" w:hAnsi="Arial" w:cs="Arial"/>
          <w:bCs/>
          <w:i/>
          <w:iCs/>
          <w:spacing w:val="-3"/>
          <w:sz w:val="22"/>
          <w:szCs w:val="22"/>
        </w:rPr>
        <w:t>7</w:t>
      </w:r>
      <w:r w:rsidR="00A408C5">
        <w:rPr>
          <w:rFonts w:ascii="Arial" w:hAnsi="Arial" w:cs="Arial"/>
          <w:bCs/>
          <w:i/>
          <w:iCs/>
          <w:spacing w:val="-3"/>
          <w:sz w:val="22"/>
          <w:szCs w:val="22"/>
        </w:rPr>
        <w:t>–</w:t>
      </w:r>
      <w:r w:rsidRPr="003008E1">
        <w:rPr>
          <w:rFonts w:ascii="Arial" w:hAnsi="Arial" w:cs="Arial"/>
          <w:bCs/>
          <w:i/>
          <w:iCs/>
          <w:spacing w:val="-3"/>
          <w:sz w:val="22"/>
          <w:szCs w:val="22"/>
        </w:rPr>
        <w:t>202</w:t>
      </w:r>
      <w:r w:rsidR="006D6E52">
        <w:rPr>
          <w:rFonts w:ascii="Arial" w:hAnsi="Arial" w:cs="Arial"/>
          <w:bCs/>
          <w:i/>
          <w:iCs/>
          <w:spacing w:val="-3"/>
          <w:sz w:val="22"/>
          <w:szCs w:val="22"/>
        </w:rPr>
        <w:t>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Queensland Government will invest in over the next two years.</w:t>
      </w:r>
    </w:p>
    <w:p w14:paraId="5701910D" w14:textId="77777777" w:rsidR="00EB4C09" w:rsidRDefault="00EB4C09" w:rsidP="00016951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F1529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Queensland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State of Cycling Report 2022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highlights the achievements of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Queensland Cycling Action Plan 2020–2022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shows progress against the objectives of the </w:t>
      </w:r>
      <w:r w:rsidRPr="006D6E52">
        <w:rPr>
          <w:rFonts w:ascii="Arial" w:hAnsi="Arial" w:cs="Arial"/>
          <w:bCs/>
          <w:i/>
          <w:iCs/>
          <w:spacing w:val="-3"/>
          <w:sz w:val="22"/>
          <w:szCs w:val="22"/>
        </w:rPr>
        <w:t>Queensland Cycling Strategy 2017–2027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14:paraId="7FEEB330" w14:textId="2125F74E" w:rsidR="003008E1" w:rsidRDefault="000C5650" w:rsidP="00016951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6E6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6D6E52" w:rsidRPr="006D6E52">
        <w:rPr>
          <w:rFonts w:ascii="Arial" w:hAnsi="Arial" w:cs="Arial"/>
          <w:bCs/>
          <w:i/>
          <w:iCs/>
          <w:spacing w:val="-3"/>
          <w:sz w:val="22"/>
          <w:szCs w:val="22"/>
        </w:rPr>
        <w:t>Queensland Cycling Action Plan 2023–2025</w:t>
      </w:r>
      <w:r w:rsidR="006D6E52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6D6E52" w:rsidRPr="006D6E52">
        <w:rPr>
          <w:rFonts w:ascii="Arial" w:hAnsi="Arial" w:cs="Arial"/>
          <w:bCs/>
          <w:i/>
          <w:iCs/>
          <w:spacing w:val="-3"/>
          <w:sz w:val="22"/>
          <w:szCs w:val="22"/>
        </w:rPr>
        <w:t>Queensland State of Cycling Report 2022</w:t>
      </w:r>
      <w:r w:rsidR="006D6E5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60FCA">
        <w:rPr>
          <w:rFonts w:ascii="Arial" w:hAnsi="Arial" w:cs="Arial"/>
          <w:bCs/>
          <w:spacing w:val="-3"/>
          <w:sz w:val="22"/>
          <w:szCs w:val="22"/>
        </w:rPr>
        <w:t>and</w:t>
      </w:r>
      <w:r w:rsidR="0020075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D6E52">
        <w:rPr>
          <w:rFonts w:ascii="Arial" w:hAnsi="Arial" w:cs="Arial"/>
          <w:bCs/>
          <w:spacing w:val="-3"/>
          <w:sz w:val="22"/>
          <w:szCs w:val="22"/>
        </w:rPr>
        <w:t xml:space="preserve">the refreshed </w:t>
      </w:r>
      <w:r w:rsidR="006D6E52" w:rsidRPr="006D6E52">
        <w:rPr>
          <w:rFonts w:ascii="Arial" w:hAnsi="Arial" w:cs="Arial"/>
          <w:bCs/>
          <w:i/>
          <w:iCs/>
          <w:spacing w:val="-3"/>
          <w:sz w:val="22"/>
          <w:szCs w:val="22"/>
        </w:rPr>
        <w:t>Queensland Cycling Strategy 2017–</w:t>
      </w:r>
      <w:r w:rsidR="001E7F30" w:rsidRPr="006D6E52">
        <w:rPr>
          <w:rFonts w:ascii="Arial" w:hAnsi="Arial" w:cs="Arial"/>
          <w:bCs/>
          <w:i/>
          <w:iCs/>
          <w:spacing w:val="-3"/>
          <w:sz w:val="22"/>
          <w:szCs w:val="22"/>
        </w:rPr>
        <w:t>2027</w:t>
      </w:r>
      <w:r w:rsidR="001E7F30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6D6E5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B3D85">
        <w:rPr>
          <w:rFonts w:ascii="Arial" w:hAnsi="Arial" w:cs="Arial"/>
          <w:bCs/>
          <w:spacing w:val="-3"/>
          <w:sz w:val="22"/>
          <w:szCs w:val="22"/>
        </w:rPr>
        <w:t>its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public release.</w:t>
      </w:r>
    </w:p>
    <w:p w14:paraId="60E0F44D" w14:textId="08822522" w:rsidR="000C5650" w:rsidRPr="000C5650" w:rsidRDefault="000C5650" w:rsidP="00016951">
      <w:pPr>
        <w:numPr>
          <w:ilvl w:val="0"/>
          <w:numId w:val="24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16951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="00016951" w:rsidRPr="00016951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6CED9F0D" w14:textId="73BE92C2" w:rsidR="000C5650" w:rsidRPr="00986F78" w:rsidRDefault="008066AD" w:rsidP="00733B31">
      <w:pPr>
        <w:pStyle w:val="ListParagraph"/>
        <w:numPr>
          <w:ilvl w:val="0"/>
          <w:numId w:val="26"/>
        </w:numPr>
        <w:spacing w:before="120"/>
        <w:ind w:left="763"/>
        <w:contextualSpacing w:val="0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hyperlink r:id="rId10" w:history="1">
        <w:r w:rsidR="00986F78" w:rsidRPr="00C311CD">
          <w:rPr>
            <w:rStyle w:val="Hyperlink"/>
            <w:rFonts w:ascii="Arial" w:hAnsi="Arial" w:cs="Arial"/>
            <w:i/>
            <w:iCs/>
            <w:sz w:val="22"/>
            <w:szCs w:val="22"/>
          </w:rPr>
          <w:t>Queensland Cycling Action Plan 2023–2025</w:t>
        </w:r>
      </w:hyperlink>
    </w:p>
    <w:p w14:paraId="2274A8F5" w14:textId="0B63A945" w:rsidR="00986F78" w:rsidRPr="00986F78" w:rsidRDefault="008066AD" w:rsidP="00733B31">
      <w:pPr>
        <w:pStyle w:val="ListParagraph"/>
        <w:numPr>
          <w:ilvl w:val="0"/>
          <w:numId w:val="26"/>
        </w:numPr>
        <w:spacing w:before="120"/>
        <w:ind w:left="763"/>
        <w:contextualSpacing w:val="0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hyperlink r:id="rId11" w:history="1">
        <w:r w:rsidR="00986F78" w:rsidRPr="00C311CD">
          <w:rPr>
            <w:rStyle w:val="Hyperlink"/>
            <w:rFonts w:ascii="Arial" w:hAnsi="Arial" w:cs="Arial"/>
            <w:i/>
            <w:iCs/>
            <w:sz w:val="22"/>
            <w:szCs w:val="22"/>
          </w:rPr>
          <w:t>Queensland</w:t>
        </w:r>
        <w:r w:rsidR="00986F78" w:rsidRPr="00C311C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86F78" w:rsidRPr="00C311CD">
          <w:rPr>
            <w:rStyle w:val="Hyperlink"/>
            <w:rFonts w:ascii="Arial" w:hAnsi="Arial" w:cs="Arial"/>
            <w:i/>
            <w:iCs/>
            <w:sz w:val="22"/>
            <w:szCs w:val="22"/>
          </w:rPr>
          <w:t>State of Cycling Report 2022</w:t>
        </w:r>
      </w:hyperlink>
    </w:p>
    <w:p w14:paraId="4F18669C" w14:textId="035D8D8B" w:rsidR="000C5650" w:rsidRPr="00986F78" w:rsidRDefault="008066AD" w:rsidP="00733B31">
      <w:pPr>
        <w:pStyle w:val="ListParagraph"/>
        <w:numPr>
          <w:ilvl w:val="0"/>
          <w:numId w:val="26"/>
        </w:numPr>
        <w:spacing w:before="120"/>
        <w:ind w:left="763"/>
        <w:contextualSpacing w:val="0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hyperlink r:id="rId12" w:history="1">
        <w:r w:rsidR="00986F78" w:rsidRPr="00C311CD">
          <w:rPr>
            <w:rStyle w:val="Hyperlink"/>
            <w:rFonts w:ascii="Arial" w:hAnsi="Arial" w:cs="Arial"/>
            <w:i/>
            <w:iCs/>
            <w:sz w:val="22"/>
            <w:szCs w:val="22"/>
          </w:rPr>
          <w:t>Queensland Cycling Strategy 2017–2027</w:t>
        </w:r>
      </w:hyperlink>
    </w:p>
    <w:sectPr w:rsidR="000C5650" w:rsidRPr="00986F78" w:rsidSect="00F57922">
      <w:footerReference w:type="default" r:id="rId13"/>
      <w:headerReference w:type="first" r:id="rId14"/>
      <w:pgSz w:w="11907" w:h="16840" w:code="9"/>
      <w:pgMar w:top="1138" w:right="1138" w:bottom="1138" w:left="1138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7160" w14:textId="77777777" w:rsidR="00F57922" w:rsidRDefault="00F57922">
      <w:r>
        <w:separator/>
      </w:r>
    </w:p>
  </w:endnote>
  <w:endnote w:type="continuationSeparator" w:id="0">
    <w:p w14:paraId="5EBC8505" w14:textId="77777777" w:rsidR="00F57922" w:rsidRDefault="00F5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02CB" w14:textId="77777777" w:rsidR="00745F4C" w:rsidRPr="001141E1" w:rsidRDefault="00745F4C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2476" w14:textId="77777777" w:rsidR="00F57922" w:rsidRDefault="00F57922">
      <w:r>
        <w:separator/>
      </w:r>
    </w:p>
  </w:footnote>
  <w:footnote w:type="continuationSeparator" w:id="0">
    <w:p w14:paraId="626B67B3" w14:textId="77777777" w:rsidR="00F57922" w:rsidRDefault="00F5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596B" w14:textId="77777777" w:rsidR="00016951" w:rsidRPr="00937A4A" w:rsidRDefault="00016951" w:rsidP="0001695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5B9445F" w14:textId="77777777" w:rsidR="00016951" w:rsidRPr="00937A4A" w:rsidRDefault="00016951" w:rsidP="0001695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F80DCEF" w14:textId="3D9E468F" w:rsidR="00016951" w:rsidRPr="00937A4A" w:rsidRDefault="00016951" w:rsidP="0001695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2023</w:t>
    </w:r>
  </w:p>
  <w:p w14:paraId="4DA8904B" w14:textId="10A45973" w:rsidR="00016951" w:rsidRPr="00016951" w:rsidRDefault="00016951" w:rsidP="0001695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16951">
      <w:rPr>
        <w:rFonts w:ascii="Arial" w:hAnsi="Arial" w:cs="Arial"/>
        <w:b/>
        <w:sz w:val="22"/>
        <w:szCs w:val="22"/>
        <w:u w:val="single"/>
      </w:rPr>
      <w:t>Queensland Cycling Action Plan 2023–2025</w:t>
    </w:r>
  </w:p>
  <w:p w14:paraId="56B4746C" w14:textId="78BD2F6A" w:rsidR="00016951" w:rsidRDefault="00016951" w:rsidP="0001695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 and Main Roads and Minister for Digital Services</w:t>
    </w:r>
  </w:p>
  <w:p w14:paraId="63E331A4" w14:textId="77777777" w:rsidR="00016951" w:rsidRDefault="00016951" w:rsidP="0001695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E97D67"/>
    <w:multiLevelType w:val="hybridMultilevel"/>
    <w:tmpl w:val="3A90F6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A705510"/>
    <w:multiLevelType w:val="hybridMultilevel"/>
    <w:tmpl w:val="3ECC735C"/>
    <w:lvl w:ilvl="0" w:tplc="954E6E54">
      <w:start w:val="1"/>
      <w:numFmt w:val="bullet"/>
      <w:pStyle w:val="CABSUBdotpt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477F7C"/>
    <w:multiLevelType w:val="hybridMultilevel"/>
    <w:tmpl w:val="6082F6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5474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95618099">
    <w:abstractNumId w:val="13"/>
  </w:num>
  <w:num w:numId="3" w16cid:durableId="460079370">
    <w:abstractNumId w:val="19"/>
  </w:num>
  <w:num w:numId="4" w16cid:durableId="1147552481">
    <w:abstractNumId w:val="13"/>
  </w:num>
  <w:num w:numId="5" w16cid:durableId="1163854165">
    <w:abstractNumId w:val="3"/>
  </w:num>
  <w:num w:numId="6" w16cid:durableId="1975060604">
    <w:abstractNumId w:val="11"/>
  </w:num>
  <w:num w:numId="7" w16cid:durableId="1728990034">
    <w:abstractNumId w:val="1"/>
  </w:num>
  <w:num w:numId="8" w16cid:durableId="23291429">
    <w:abstractNumId w:val="8"/>
  </w:num>
  <w:num w:numId="9" w16cid:durableId="396242202">
    <w:abstractNumId w:val="2"/>
  </w:num>
  <w:num w:numId="10" w16cid:durableId="345055389">
    <w:abstractNumId w:val="6"/>
  </w:num>
  <w:num w:numId="11" w16cid:durableId="830408273">
    <w:abstractNumId w:val="7"/>
  </w:num>
  <w:num w:numId="12" w16cid:durableId="497890073">
    <w:abstractNumId w:val="15"/>
  </w:num>
  <w:num w:numId="13" w16cid:durableId="36856008">
    <w:abstractNumId w:val="18"/>
  </w:num>
  <w:num w:numId="14" w16cid:durableId="181239710">
    <w:abstractNumId w:val="5"/>
  </w:num>
  <w:num w:numId="15" w16cid:durableId="760567376">
    <w:abstractNumId w:val="4"/>
  </w:num>
  <w:num w:numId="16" w16cid:durableId="909582638">
    <w:abstractNumId w:val="12"/>
  </w:num>
  <w:num w:numId="17" w16cid:durableId="389379258">
    <w:abstractNumId w:val="16"/>
  </w:num>
  <w:num w:numId="18" w16cid:durableId="907228707">
    <w:abstractNumId w:val="17"/>
  </w:num>
  <w:num w:numId="19" w16cid:durableId="2064061354">
    <w:abstractNumId w:val="10"/>
  </w:num>
  <w:num w:numId="20" w16cid:durableId="1914504099">
    <w:abstractNumId w:val="22"/>
  </w:num>
  <w:num w:numId="21" w16cid:durableId="1555653577">
    <w:abstractNumId w:val="20"/>
  </w:num>
  <w:num w:numId="22" w16cid:durableId="527110513">
    <w:abstractNumId w:val="14"/>
  </w:num>
  <w:num w:numId="23" w16cid:durableId="738475533">
    <w:abstractNumId w:val="21"/>
  </w:num>
  <w:num w:numId="24" w16cid:durableId="106824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89482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2709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4"/>
    <w:rsid w:val="0001076B"/>
    <w:rsid w:val="00016951"/>
    <w:rsid w:val="00020ACD"/>
    <w:rsid w:val="00021188"/>
    <w:rsid w:val="000279BA"/>
    <w:rsid w:val="0006442F"/>
    <w:rsid w:val="00070A40"/>
    <w:rsid w:val="00071D55"/>
    <w:rsid w:val="0009634A"/>
    <w:rsid w:val="000A1D7D"/>
    <w:rsid w:val="000A2BAC"/>
    <w:rsid w:val="000A6E5D"/>
    <w:rsid w:val="000B799B"/>
    <w:rsid w:val="000C15F5"/>
    <w:rsid w:val="000C1D77"/>
    <w:rsid w:val="000C2437"/>
    <w:rsid w:val="000C5650"/>
    <w:rsid w:val="000D05D6"/>
    <w:rsid w:val="000D1BEC"/>
    <w:rsid w:val="000D7D20"/>
    <w:rsid w:val="000E3F6A"/>
    <w:rsid w:val="001143FC"/>
    <w:rsid w:val="001227DD"/>
    <w:rsid w:val="00124546"/>
    <w:rsid w:val="00124644"/>
    <w:rsid w:val="00124FE2"/>
    <w:rsid w:val="00126CC9"/>
    <w:rsid w:val="0014646B"/>
    <w:rsid w:val="0014649D"/>
    <w:rsid w:val="0015685D"/>
    <w:rsid w:val="00156C19"/>
    <w:rsid w:val="00164CA2"/>
    <w:rsid w:val="0017782F"/>
    <w:rsid w:val="00182E54"/>
    <w:rsid w:val="00196DD7"/>
    <w:rsid w:val="001B5837"/>
    <w:rsid w:val="001C350C"/>
    <w:rsid w:val="001D0259"/>
    <w:rsid w:val="001E5583"/>
    <w:rsid w:val="001E6C9A"/>
    <w:rsid w:val="001E7F30"/>
    <w:rsid w:val="00200754"/>
    <w:rsid w:val="00201829"/>
    <w:rsid w:val="00216296"/>
    <w:rsid w:val="00240160"/>
    <w:rsid w:val="00242B09"/>
    <w:rsid w:val="0025407B"/>
    <w:rsid w:val="002570BB"/>
    <w:rsid w:val="00272544"/>
    <w:rsid w:val="00273B58"/>
    <w:rsid w:val="0029516D"/>
    <w:rsid w:val="00295F39"/>
    <w:rsid w:val="002A6C18"/>
    <w:rsid w:val="002A6FC7"/>
    <w:rsid w:val="002A7348"/>
    <w:rsid w:val="002B1993"/>
    <w:rsid w:val="002E58D6"/>
    <w:rsid w:val="002E5AA0"/>
    <w:rsid w:val="002F2273"/>
    <w:rsid w:val="002F7590"/>
    <w:rsid w:val="003008E1"/>
    <w:rsid w:val="003024B9"/>
    <w:rsid w:val="003239FD"/>
    <w:rsid w:val="00330878"/>
    <w:rsid w:val="0033391A"/>
    <w:rsid w:val="00340EF2"/>
    <w:rsid w:val="00355608"/>
    <w:rsid w:val="00373587"/>
    <w:rsid w:val="003737C1"/>
    <w:rsid w:val="00380510"/>
    <w:rsid w:val="00386B78"/>
    <w:rsid w:val="00391750"/>
    <w:rsid w:val="003924E3"/>
    <w:rsid w:val="003927E5"/>
    <w:rsid w:val="00394007"/>
    <w:rsid w:val="00395A4C"/>
    <w:rsid w:val="003C1CF6"/>
    <w:rsid w:val="003C5050"/>
    <w:rsid w:val="003C5F91"/>
    <w:rsid w:val="003C71CD"/>
    <w:rsid w:val="003D2408"/>
    <w:rsid w:val="003E2D89"/>
    <w:rsid w:val="003E38F3"/>
    <w:rsid w:val="003F037E"/>
    <w:rsid w:val="00412A34"/>
    <w:rsid w:val="004149B9"/>
    <w:rsid w:val="00444DCF"/>
    <w:rsid w:val="00464036"/>
    <w:rsid w:val="00476361"/>
    <w:rsid w:val="004A1995"/>
    <w:rsid w:val="004B3D85"/>
    <w:rsid w:val="004C65A5"/>
    <w:rsid w:val="004D3695"/>
    <w:rsid w:val="004D7050"/>
    <w:rsid w:val="004E348C"/>
    <w:rsid w:val="004E3BC5"/>
    <w:rsid w:val="005028D4"/>
    <w:rsid w:val="00525FE4"/>
    <w:rsid w:val="00527730"/>
    <w:rsid w:val="0053695C"/>
    <w:rsid w:val="00540A91"/>
    <w:rsid w:val="005425AB"/>
    <w:rsid w:val="005577AB"/>
    <w:rsid w:val="005668F7"/>
    <w:rsid w:val="00572FD1"/>
    <w:rsid w:val="00581C78"/>
    <w:rsid w:val="005900A5"/>
    <w:rsid w:val="005A2628"/>
    <w:rsid w:val="005A6673"/>
    <w:rsid w:val="005B0DE6"/>
    <w:rsid w:val="005D0C09"/>
    <w:rsid w:val="005D5BB9"/>
    <w:rsid w:val="005E7616"/>
    <w:rsid w:val="005F1529"/>
    <w:rsid w:val="00615CDF"/>
    <w:rsid w:val="00627E6E"/>
    <w:rsid w:val="0064268C"/>
    <w:rsid w:val="00644D03"/>
    <w:rsid w:val="00656393"/>
    <w:rsid w:val="00660AED"/>
    <w:rsid w:val="0066421E"/>
    <w:rsid w:val="00667828"/>
    <w:rsid w:val="0067667D"/>
    <w:rsid w:val="006D6E52"/>
    <w:rsid w:val="006D7033"/>
    <w:rsid w:val="006E25A6"/>
    <w:rsid w:val="006E6DDE"/>
    <w:rsid w:val="007229A2"/>
    <w:rsid w:val="00733B31"/>
    <w:rsid w:val="00742804"/>
    <w:rsid w:val="00745BF5"/>
    <w:rsid w:val="00745F4C"/>
    <w:rsid w:val="007542EC"/>
    <w:rsid w:val="007653EB"/>
    <w:rsid w:val="007655AE"/>
    <w:rsid w:val="00782539"/>
    <w:rsid w:val="0079498D"/>
    <w:rsid w:val="007B3E25"/>
    <w:rsid w:val="007B6771"/>
    <w:rsid w:val="007C3B1A"/>
    <w:rsid w:val="007C4680"/>
    <w:rsid w:val="007C5B4B"/>
    <w:rsid w:val="007D5192"/>
    <w:rsid w:val="007E1A4E"/>
    <w:rsid w:val="007F46E4"/>
    <w:rsid w:val="008066AD"/>
    <w:rsid w:val="00832489"/>
    <w:rsid w:val="00834946"/>
    <w:rsid w:val="0084008E"/>
    <w:rsid w:val="00852375"/>
    <w:rsid w:val="00855226"/>
    <w:rsid w:val="00862C15"/>
    <w:rsid w:val="00867427"/>
    <w:rsid w:val="00870321"/>
    <w:rsid w:val="008825C8"/>
    <w:rsid w:val="00895159"/>
    <w:rsid w:val="00895E2A"/>
    <w:rsid w:val="008A3F6F"/>
    <w:rsid w:val="008C67D3"/>
    <w:rsid w:val="0090137E"/>
    <w:rsid w:val="0090282F"/>
    <w:rsid w:val="00910375"/>
    <w:rsid w:val="00911F6B"/>
    <w:rsid w:val="00915FF7"/>
    <w:rsid w:val="00916188"/>
    <w:rsid w:val="009175A7"/>
    <w:rsid w:val="00924A7C"/>
    <w:rsid w:val="00934403"/>
    <w:rsid w:val="00942435"/>
    <w:rsid w:val="0094685D"/>
    <w:rsid w:val="009519BB"/>
    <w:rsid w:val="00954897"/>
    <w:rsid w:val="009551A2"/>
    <w:rsid w:val="009566B7"/>
    <w:rsid w:val="00986F78"/>
    <w:rsid w:val="009C2129"/>
    <w:rsid w:val="009C37B7"/>
    <w:rsid w:val="009C6BF3"/>
    <w:rsid w:val="009D5622"/>
    <w:rsid w:val="009E4DC1"/>
    <w:rsid w:val="009F2656"/>
    <w:rsid w:val="009F4298"/>
    <w:rsid w:val="00A03307"/>
    <w:rsid w:val="00A1482C"/>
    <w:rsid w:val="00A159BA"/>
    <w:rsid w:val="00A17ED0"/>
    <w:rsid w:val="00A21466"/>
    <w:rsid w:val="00A408C5"/>
    <w:rsid w:val="00A41443"/>
    <w:rsid w:val="00A45816"/>
    <w:rsid w:val="00A63D34"/>
    <w:rsid w:val="00A7061C"/>
    <w:rsid w:val="00A80380"/>
    <w:rsid w:val="00A8533B"/>
    <w:rsid w:val="00AB5421"/>
    <w:rsid w:val="00AB6F21"/>
    <w:rsid w:val="00AD5A90"/>
    <w:rsid w:val="00AD5E06"/>
    <w:rsid w:val="00AD6552"/>
    <w:rsid w:val="00AD672F"/>
    <w:rsid w:val="00AE2EA4"/>
    <w:rsid w:val="00AF610D"/>
    <w:rsid w:val="00B0525E"/>
    <w:rsid w:val="00B7210C"/>
    <w:rsid w:val="00B96617"/>
    <w:rsid w:val="00B97FB4"/>
    <w:rsid w:val="00BA2BAB"/>
    <w:rsid w:val="00BB1AFC"/>
    <w:rsid w:val="00BD5C1A"/>
    <w:rsid w:val="00BE346E"/>
    <w:rsid w:val="00BE6AED"/>
    <w:rsid w:val="00BF35DF"/>
    <w:rsid w:val="00BF46CA"/>
    <w:rsid w:val="00C156AE"/>
    <w:rsid w:val="00C16E01"/>
    <w:rsid w:val="00C17E3B"/>
    <w:rsid w:val="00C30A86"/>
    <w:rsid w:val="00C311CD"/>
    <w:rsid w:val="00C31326"/>
    <w:rsid w:val="00C34591"/>
    <w:rsid w:val="00C44A05"/>
    <w:rsid w:val="00C60FCA"/>
    <w:rsid w:val="00C6537A"/>
    <w:rsid w:val="00C73F58"/>
    <w:rsid w:val="00C76A67"/>
    <w:rsid w:val="00C80128"/>
    <w:rsid w:val="00C8584E"/>
    <w:rsid w:val="00C86239"/>
    <w:rsid w:val="00CB44E7"/>
    <w:rsid w:val="00CB4B5D"/>
    <w:rsid w:val="00CC0A18"/>
    <w:rsid w:val="00CC41FC"/>
    <w:rsid w:val="00CD0F2D"/>
    <w:rsid w:val="00CD6E65"/>
    <w:rsid w:val="00D0299F"/>
    <w:rsid w:val="00D11F4C"/>
    <w:rsid w:val="00D2071C"/>
    <w:rsid w:val="00D572B7"/>
    <w:rsid w:val="00D740A8"/>
    <w:rsid w:val="00D82051"/>
    <w:rsid w:val="00D84B5E"/>
    <w:rsid w:val="00D96412"/>
    <w:rsid w:val="00D9723B"/>
    <w:rsid w:val="00DA6C5D"/>
    <w:rsid w:val="00DA7C02"/>
    <w:rsid w:val="00DC1AEE"/>
    <w:rsid w:val="00DC416F"/>
    <w:rsid w:val="00DD0CBF"/>
    <w:rsid w:val="00DD1780"/>
    <w:rsid w:val="00DE73D5"/>
    <w:rsid w:val="00DF08D6"/>
    <w:rsid w:val="00DF2E2C"/>
    <w:rsid w:val="00DF69A7"/>
    <w:rsid w:val="00E129B6"/>
    <w:rsid w:val="00E34542"/>
    <w:rsid w:val="00E419C8"/>
    <w:rsid w:val="00E464DD"/>
    <w:rsid w:val="00E539DE"/>
    <w:rsid w:val="00E5471E"/>
    <w:rsid w:val="00E814F1"/>
    <w:rsid w:val="00E84E0F"/>
    <w:rsid w:val="00EB074A"/>
    <w:rsid w:val="00EB4C09"/>
    <w:rsid w:val="00EC026F"/>
    <w:rsid w:val="00EC0396"/>
    <w:rsid w:val="00ED29FB"/>
    <w:rsid w:val="00EE23E9"/>
    <w:rsid w:val="00EE25B4"/>
    <w:rsid w:val="00EF2D7D"/>
    <w:rsid w:val="00EF3402"/>
    <w:rsid w:val="00F023B9"/>
    <w:rsid w:val="00F04337"/>
    <w:rsid w:val="00F201D5"/>
    <w:rsid w:val="00F214EC"/>
    <w:rsid w:val="00F515D3"/>
    <w:rsid w:val="00F51FCE"/>
    <w:rsid w:val="00F561A5"/>
    <w:rsid w:val="00F564F6"/>
    <w:rsid w:val="00F57922"/>
    <w:rsid w:val="00F659CC"/>
    <w:rsid w:val="00F679C1"/>
    <w:rsid w:val="00F822D6"/>
    <w:rsid w:val="00F84EFB"/>
    <w:rsid w:val="00F93C82"/>
    <w:rsid w:val="00FA33B7"/>
    <w:rsid w:val="00FA477A"/>
    <w:rsid w:val="00FB34E3"/>
    <w:rsid w:val="00FC024F"/>
    <w:rsid w:val="00FC2E97"/>
    <w:rsid w:val="00FC3046"/>
    <w:rsid w:val="00FD28BA"/>
    <w:rsid w:val="00FF6C87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53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C87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F6C8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qFormat/>
    <w:rsid w:val="00FF6C8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FF6C8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C87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FF6C87"/>
  </w:style>
  <w:style w:type="paragraph" w:styleId="Footer">
    <w:name w:val="footer"/>
    <w:basedOn w:val="Normal"/>
    <w:link w:val="FooterChar"/>
    <w:uiPriority w:val="99"/>
    <w:rsid w:val="00FF6C8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customStyle="1" w:styleId="CABSUBdotptbody">
    <w:name w:val="CABSUB dot pt body"/>
    <w:basedOn w:val="Normal"/>
    <w:rsid w:val="00A21466"/>
    <w:pPr>
      <w:numPr>
        <w:numId w:val="22"/>
      </w:numPr>
    </w:pPr>
  </w:style>
  <w:style w:type="character" w:customStyle="1" w:styleId="FooterChar">
    <w:name w:val="Footer Char"/>
    <w:link w:val="Footer"/>
    <w:uiPriority w:val="99"/>
    <w:rsid w:val="000C1D77"/>
    <w:rPr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FF7C56"/>
    <w:rPr>
      <w:b/>
      <w:color w:val="000000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F7C56"/>
    <w:rPr>
      <w:b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C2E97"/>
    <w:rPr>
      <w:sz w:val="24"/>
    </w:rPr>
  </w:style>
  <w:style w:type="paragraph" w:styleId="ListParagraph">
    <w:name w:val="List Paragraph"/>
    <w:basedOn w:val="Normal"/>
    <w:uiPriority w:val="34"/>
    <w:qFormat/>
    <w:rsid w:val="005F1529"/>
    <w:pPr>
      <w:ind w:left="720"/>
      <w:contextualSpacing/>
    </w:pPr>
  </w:style>
  <w:style w:type="paragraph" w:styleId="Revision">
    <w:name w:val="Revision"/>
    <w:hidden/>
    <w:uiPriority w:val="99"/>
    <w:semiHidden/>
    <w:rsid w:val="00986F78"/>
    <w:rPr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86F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1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1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cqld.sharepoint.com/sites/DPC-CABINETSERVICES/Shared%20Documents/General/Proactive%20Release/ToBeProcessed/2023/Jul/CyclingAPlan/Attachments/Strateg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3/Jul/CyclingAPlan/Attachments/Report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pcqld.sharepoint.com/sites/DPC-CABINETSERVICES/Shared%20Documents/General/Proactive%20Release/ToBeProcessed/2023/Jul/CyclingAPlan/Attachments/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61DBD46D-2F62-43E0-81BF-9C90BC4AF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770A2-7813-4708-B9F0-D8DE1CD88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2F1AD-6551-4438-A98F-E0D7DADBB1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1444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 - Info</vt:lpstr>
    </vt:vector>
  </TitlesOfParts>
  <Company/>
  <LinksUpToDate>false</LinksUpToDate>
  <CharactersWithSpaces>1684</CharactersWithSpaces>
  <SharedDoc>false</SharedDoc>
  <HyperlinkBase>https://www.cabinet.qld.gov.au/documents/2023/Jul/CyclingAPlan/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2021-12-03T02:56:00Z</cp:lastPrinted>
  <dcterms:created xsi:type="dcterms:W3CDTF">2023-06-05T02:56:00Z</dcterms:created>
  <dcterms:modified xsi:type="dcterms:W3CDTF">2024-07-17T05:47:00Z</dcterms:modified>
  <cp:category>Health,Recreation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0x01010050EB24AA9136A540B57A642F8092794E</vt:lpwstr>
  </property>
  <property fmtid="{D5CDD505-2E9C-101B-9397-08002B2CF9AE}" pid="3" name="tmrTopic">
    <vt:lpwstr>6;#CLLO|84f5d2b0-a817-438e-bd41-99228a82bf84</vt:lpwstr>
  </property>
  <property fmtid="{D5CDD505-2E9C-101B-9397-08002B2CF9AE}" pid="4" name="tmrDocumentType">
    <vt:lpwstr>14;#Template|1d838a78-56d7-4bed-b3b5-0c57b696e892</vt:lpwstr>
  </property>
  <property fmtid="{D5CDD505-2E9C-101B-9397-08002B2CF9AE}" pid="5" name="tmrBranch">
    <vt:lpwstr>4;#Cabinet Legislation ＆ Liaison Office and Departmental Liaison|f3eb0d80-7e71-430f-b598-ba0bda13faa4</vt:lpwstr>
  </property>
  <property fmtid="{D5CDD505-2E9C-101B-9397-08002B2CF9AE}" pid="6" name="tmrDivision">
    <vt:lpwstr>2;#Corporate|082b3622-19f0-49b9-b5ab-8a8cb7fb2620</vt:lpwstr>
  </property>
  <property fmtid="{D5CDD505-2E9C-101B-9397-08002B2CF9AE}" pid="7" name="MediaServiceImageTags">
    <vt:lpwstr/>
  </property>
</Properties>
</file>